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1E5D09" w14:textId="3E0E87F2" w:rsidR="005E30D6" w:rsidRDefault="005E30D6" w:rsidP="005E30D6">
      <w:pPr>
        <w:pStyle w:val="Heading1"/>
        <w:rPr>
          <w:rFonts w:ascii="Arial" w:hAnsi="Arial"/>
        </w:rPr>
      </w:pPr>
      <w:r>
        <w:rPr>
          <w:rFonts w:ascii="Arial" w:hAnsi="Arial"/>
        </w:rPr>
        <w:t>Garlic</w:t>
      </w:r>
      <w:r w:rsidR="00BA7B9F">
        <w:rPr>
          <w:rFonts w:ascii="Arial" w:hAnsi="Arial"/>
        </w:rPr>
        <w:t xml:space="preserve"> Mustard has invaded the Upper V</w:t>
      </w:r>
      <w:r>
        <w:rPr>
          <w:rFonts w:ascii="Arial" w:hAnsi="Arial"/>
        </w:rPr>
        <w:t>alley</w:t>
      </w:r>
      <w:r w:rsidR="00BA7B9F">
        <w:rPr>
          <w:rFonts w:ascii="Arial" w:hAnsi="Arial"/>
        </w:rPr>
        <w:t xml:space="preserve"> – Have you seen it in Thetford?</w:t>
      </w:r>
    </w:p>
    <w:p w14:paraId="2F60DF83" w14:textId="491DB765" w:rsidR="005E30D6" w:rsidRDefault="005E30D6" w:rsidP="00C8309E">
      <w:pPr>
        <w:jc w:val="right"/>
        <w:rPr>
          <w:rFonts w:ascii="Arial" w:hAnsi="Arial"/>
        </w:rPr>
      </w:pPr>
      <w:r w:rsidRPr="00FD69E8">
        <w:rPr>
          <w:rFonts w:ascii="Arial" w:hAnsi="Arial"/>
          <w:b/>
        </w:rPr>
        <w:t xml:space="preserve"> </w:t>
      </w:r>
    </w:p>
    <w:p w14:paraId="326B5E36" w14:textId="4E823258" w:rsidR="005E30D6" w:rsidRPr="005E30D6" w:rsidRDefault="005E30D6" w:rsidP="00C8309E">
      <w:pPr>
        <w:ind w:left="360"/>
        <w:rPr>
          <w:rFonts w:ascii="Arial" w:hAnsi="Arial"/>
        </w:rPr>
      </w:pPr>
      <w:r>
        <w:rPr>
          <w:rFonts w:ascii="Arial" w:hAnsi="Arial"/>
          <w:noProof/>
        </w:rPr>
        <w:drawing>
          <wp:anchor distT="0" distB="0" distL="114300" distR="114300" simplePos="0" relativeHeight="251659264" behindDoc="1" locked="0" layoutInCell="1" allowOverlap="1" wp14:anchorId="50427EEA" wp14:editId="220BA59C">
            <wp:simplePos x="0" y="0"/>
            <wp:positionH relativeFrom="column">
              <wp:posOffset>-291465</wp:posOffset>
            </wp:positionH>
            <wp:positionV relativeFrom="paragraph">
              <wp:posOffset>135890</wp:posOffset>
            </wp:positionV>
            <wp:extent cx="2209800" cy="2794000"/>
            <wp:effectExtent l="0" t="0" r="0" b="0"/>
            <wp:wrapSquare wrapText="bothSides"/>
            <wp:docPr id="2" name="Picture 2" descr="garlic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rlic lin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9800" cy="279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5E2A42" w14:textId="77777777" w:rsidR="005E30D6" w:rsidRDefault="005E30D6" w:rsidP="005E30D6">
      <w:pPr>
        <w:rPr>
          <w:rFonts w:ascii="Arial" w:hAnsi="Arial"/>
        </w:rPr>
      </w:pPr>
      <w:r>
        <w:rPr>
          <w:rFonts w:ascii="Arial" w:hAnsi="Arial"/>
        </w:rPr>
        <w:t xml:space="preserve">Garlic mustard is an aggressive competitor that crowds out native species and is endangering our native wildflowers.  It grows fast, produces many seeds, and has no native predators (insect or disease).  Once established, this plant dominates the understory of our NH and VT forests. </w:t>
      </w:r>
    </w:p>
    <w:p w14:paraId="1F87EC90" w14:textId="77777777" w:rsidR="005E30D6" w:rsidRDefault="005E30D6" w:rsidP="005E30D6">
      <w:pPr>
        <w:rPr>
          <w:rFonts w:ascii="Arial" w:hAnsi="Arial"/>
        </w:rPr>
      </w:pPr>
    </w:p>
    <w:p w14:paraId="3C8B07D6" w14:textId="411DA8F4" w:rsidR="005E30D6" w:rsidRDefault="005E30D6" w:rsidP="005E30D6">
      <w:pPr>
        <w:rPr>
          <w:rFonts w:ascii="Arial" w:hAnsi="Arial"/>
        </w:rPr>
      </w:pPr>
      <w:r>
        <w:rPr>
          <w:rFonts w:ascii="Arial" w:hAnsi="Arial"/>
        </w:rPr>
        <w:t>Fortunately, it is possible to cont</w:t>
      </w:r>
      <w:r w:rsidR="00B53266">
        <w:rPr>
          <w:rFonts w:ascii="Arial" w:hAnsi="Arial"/>
        </w:rPr>
        <w:t>rol</w:t>
      </w:r>
      <w:r>
        <w:rPr>
          <w:rFonts w:ascii="Arial" w:hAnsi="Arial"/>
        </w:rPr>
        <w:t xml:space="preserve"> this plant with neighborhood effort and frequent monitoring. Through education and prompt </w:t>
      </w:r>
      <w:r w:rsidR="00B53266">
        <w:rPr>
          <w:rFonts w:ascii="Arial" w:hAnsi="Arial"/>
        </w:rPr>
        <w:t>action</w:t>
      </w:r>
      <w:r>
        <w:rPr>
          <w:rFonts w:ascii="Arial" w:hAnsi="Arial"/>
        </w:rPr>
        <w:t xml:space="preserve"> NH and VT woodlands can be protected.</w:t>
      </w:r>
    </w:p>
    <w:p w14:paraId="3CB86712" w14:textId="77777777" w:rsidR="005E30D6" w:rsidRDefault="005E30D6" w:rsidP="005E30D6">
      <w:pPr>
        <w:rPr>
          <w:rFonts w:ascii="Arial" w:hAnsi="Arial"/>
          <w:sz w:val="16"/>
        </w:rPr>
      </w:pPr>
    </w:p>
    <w:p w14:paraId="0956FE93" w14:textId="77777777" w:rsidR="005E30D6" w:rsidRDefault="005E30D6" w:rsidP="005E30D6">
      <w:pPr>
        <w:rPr>
          <w:rFonts w:ascii="Arial" w:hAnsi="Arial"/>
          <w:sz w:val="16"/>
        </w:rPr>
      </w:pPr>
    </w:p>
    <w:p w14:paraId="6205B7EC" w14:textId="77777777" w:rsidR="00616632" w:rsidRPr="00BA7B9F" w:rsidRDefault="00616632" w:rsidP="00616632">
      <w:pPr>
        <w:widowControl w:val="0"/>
        <w:autoSpaceDE w:val="0"/>
        <w:autoSpaceDN w:val="0"/>
        <w:adjustRightInd w:val="0"/>
        <w:spacing w:after="240"/>
        <w:rPr>
          <w:rFonts w:ascii="Helvetica" w:eastAsiaTheme="minorEastAsia" w:hAnsi="Helvetica" w:cs="Helvetica"/>
          <w:szCs w:val="24"/>
          <w:u w:val="single"/>
        </w:rPr>
      </w:pPr>
      <w:r w:rsidRPr="00BA7B9F">
        <w:rPr>
          <w:rFonts w:ascii="Arial" w:eastAsiaTheme="minorEastAsia" w:hAnsi="Arial" w:cs="Arial"/>
          <w:b/>
          <w:bCs/>
          <w:szCs w:val="24"/>
          <w:u w:val="single"/>
        </w:rPr>
        <w:t>A few facts about the plant:</w:t>
      </w:r>
    </w:p>
    <w:p w14:paraId="106DB114" w14:textId="77777777" w:rsidR="00616632" w:rsidRDefault="00616632" w:rsidP="00616632">
      <w:pPr>
        <w:widowControl w:val="0"/>
        <w:autoSpaceDE w:val="0"/>
        <w:autoSpaceDN w:val="0"/>
        <w:adjustRightInd w:val="0"/>
        <w:spacing w:after="240"/>
        <w:ind w:left="960" w:hanging="480"/>
        <w:rPr>
          <w:rFonts w:ascii="Helvetica" w:eastAsiaTheme="minorEastAsia" w:hAnsi="Helvetica" w:cs="Helvetica"/>
          <w:szCs w:val="24"/>
        </w:rPr>
      </w:pPr>
      <w:r>
        <w:rPr>
          <w:rFonts w:ascii="Symbol" w:eastAsiaTheme="minorEastAsia" w:hAnsi="Symbol" w:cs="Symbol" w:hint="eastAsia"/>
          <w:sz w:val="22"/>
          <w:szCs w:val="22"/>
        </w:rPr>
        <w:t>·</w:t>
      </w:r>
      <w:r>
        <w:rPr>
          <w:rFonts w:ascii="Times New Roman" w:eastAsiaTheme="minorEastAsia" w:hAnsi="Times New Roman"/>
          <w:sz w:val="18"/>
          <w:szCs w:val="18"/>
        </w:rPr>
        <w:t>       </w:t>
      </w:r>
      <w:r>
        <w:rPr>
          <w:rFonts w:ascii="Arial" w:eastAsiaTheme="minorEastAsia" w:hAnsi="Arial" w:cs="Arial"/>
          <w:szCs w:val="24"/>
        </w:rPr>
        <w:t>Leaves and stems smell like garlic when crushed.</w:t>
      </w:r>
    </w:p>
    <w:p w14:paraId="5B2F05A9" w14:textId="77777777" w:rsidR="00616632" w:rsidRDefault="00616632" w:rsidP="00616632">
      <w:pPr>
        <w:widowControl w:val="0"/>
        <w:autoSpaceDE w:val="0"/>
        <w:autoSpaceDN w:val="0"/>
        <w:adjustRightInd w:val="0"/>
        <w:spacing w:after="240"/>
        <w:ind w:left="960" w:hanging="480"/>
        <w:rPr>
          <w:rFonts w:ascii="Helvetica" w:eastAsiaTheme="minorEastAsia" w:hAnsi="Helvetica" w:cs="Helvetica"/>
          <w:szCs w:val="24"/>
        </w:rPr>
      </w:pPr>
      <w:r>
        <w:rPr>
          <w:rFonts w:ascii="Symbol" w:eastAsiaTheme="minorEastAsia" w:hAnsi="Symbol" w:cs="Symbol" w:hint="eastAsia"/>
          <w:sz w:val="22"/>
          <w:szCs w:val="22"/>
        </w:rPr>
        <w:t>·</w:t>
      </w:r>
      <w:r>
        <w:rPr>
          <w:rFonts w:ascii="Times New Roman" w:eastAsiaTheme="minorEastAsia" w:hAnsi="Times New Roman"/>
          <w:sz w:val="18"/>
          <w:szCs w:val="18"/>
        </w:rPr>
        <w:t xml:space="preserve">       </w:t>
      </w:r>
      <w:r>
        <w:rPr>
          <w:rFonts w:ascii="Arial" w:eastAsiaTheme="minorEastAsia" w:hAnsi="Arial" w:cs="Arial"/>
          <w:szCs w:val="24"/>
        </w:rPr>
        <w:t>It is a biennial:</w:t>
      </w:r>
    </w:p>
    <w:p w14:paraId="35F9037B" w14:textId="77777777" w:rsidR="00616632" w:rsidRDefault="00616632" w:rsidP="00616632">
      <w:pPr>
        <w:widowControl w:val="0"/>
        <w:autoSpaceDE w:val="0"/>
        <w:autoSpaceDN w:val="0"/>
        <w:adjustRightInd w:val="0"/>
        <w:spacing w:after="240"/>
        <w:ind w:left="960" w:hanging="480"/>
        <w:rPr>
          <w:rFonts w:ascii="Helvetica" w:eastAsiaTheme="minorEastAsia" w:hAnsi="Helvetica" w:cs="Helvetica"/>
          <w:szCs w:val="24"/>
        </w:rPr>
      </w:pPr>
      <w:r>
        <w:rPr>
          <w:rFonts w:ascii="Symbol" w:eastAsiaTheme="minorEastAsia" w:hAnsi="Symbol" w:cs="Symbol" w:hint="eastAsia"/>
          <w:sz w:val="22"/>
          <w:szCs w:val="22"/>
        </w:rPr>
        <w:t>·</w:t>
      </w:r>
      <w:r>
        <w:rPr>
          <w:rFonts w:ascii="Times New Roman" w:eastAsiaTheme="minorEastAsia" w:hAnsi="Times New Roman"/>
          <w:sz w:val="18"/>
          <w:szCs w:val="18"/>
        </w:rPr>
        <w:t xml:space="preserve">       </w:t>
      </w:r>
      <w:r>
        <w:rPr>
          <w:rFonts w:ascii="Arial" w:eastAsiaTheme="minorEastAsia" w:hAnsi="Arial" w:cs="Arial"/>
          <w:b/>
          <w:bCs/>
          <w:szCs w:val="24"/>
        </w:rPr>
        <w:t>first year plants</w:t>
      </w:r>
      <w:r>
        <w:rPr>
          <w:rFonts w:ascii="Arial" w:eastAsiaTheme="minorEastAsia" w:hAnsi="Arial" w:cs="Arial"/>
          <w:szCs w:val="24"/>
        </w:rPr>
        <w:t xml:space="preserve"> form a low rosette (like a dandelion) - leaves are rounded.  </w:t>
      </w:r>
    </w:p>
    <w:p w14:paraId="2D074C6B" w14:textId="77777777" w:rsidR="00616632" w:rsidRDefault="00616632" w:rsidP="00616632">
      <w:pPr>
        <w:widowControl w:val="0"/>
        <w:autoSpaceDE w:val="0"/>
        <w:autoSpaceDN w:val="0"/>
        <w:adjustRightInd w:val="0"/>
        <w:spacing w:after="240"/>
        <w:ind w:left="960" w:hanging="480"/>
        <w:rPr>
          <w:rFonts w:ascii="Helvetica" w:eastAsiaTheme="minorEastAsia" w:hAnsi="Helvetica" w:cs="Helvetica"/>
          <w:szCs w:val="24"/>
        </w:rPr>
      </w:pPr>
      <w:r>
        <w:rPr>
          <w:rFonts w:ascii="Symbol" w:eastAsiaTheme="minorEastAsia" w:hAnsi="Symbol" w:cs="Symbol" w:hint="eastAsia"/>
          <w:sz w:val="22"/>
          <w:szCs w:val="22"/>
        </w:rPr>
        <w:t>·</w:t>
      </w:r>
      <w:r>
        <w:rPr>
          <w:rFonts w:ascii="Times New Roman" w:eastAsiaTheme="minorEastAsia" w:hAnsi="Times New Roman"/>
          <w:sz w:val="18"/>
          <w:szCs w:val="18"/>
        </w:rPr>
        <w:t xml:space="preserve">       </w:t>
      </w:r>
      <w:r>
        <w:rPr>
          <w:rFonts w:ascii="Arial" w:eastAsiaTheme="minorEastAsia" w:hAnsi="Arial" w:cs="Arial"/>
          <w:b/>
          <w:bCs/>
          <w:szCs w:val="24"/>
        </w:rPr>
        <w:t>second year plants</w:t>
      </w:r>
      <w:r>
        <w:rPr>
          <w:rFonts w:ascii="Arial" w:eastAsiaTheme="minorEastAsia" w:hAnsi="Arial" w:cs="Arial"/>
          <w:szCs w:val="24"/>
        </w:rPr>
        <w:t xml:space="preserve"> grow tall, form flowers and make seeds. Leaves are </w:t>
      </w:r>
      <w:r>
        <w:rPr>
          <w:rFonts w:ascii="Arial" w:eastAsiaTheme="minorEastAsia" w:hAnsi="Arial" w:cs="Arial"/>
          <w:i/>
          <w:iCs/>
          <w:szCs w:val="24"/>
        </w:rPr>
        <w:t>deeply toothed and heart-shaped</w:t>
      </w:r>
      <w:r>
        <w:rPr>
          <w:rFonts w:ascii="Arial" w:eastAsiaTheme="minorEastAsia" w:hAnsi="Arial" w:cs="Arial"/>
          <w:szCs w:val="24"/>
        </w:rPr>
        <w:t>.</w:t>
      </w:r>
    </w:p>
    <w:p w14:paraId="0C0B6A55" w14:textId="77777777" w:rsidR="00616632" w:rsidRDefault="00616632" w:rsidP="00616632">
      <w:pPr>
        <w:widowControl w:val="0"/>
        <w:autoSpaceDE w:val="0"/>
        <w:autoSpaceDN w:val="0"/>
        <w:adjustRightInd w:val="0"/>
        <w:spacing w:after="240"/>
        <w:ind w:left="960" w:hanging="480"/>
        <w:rPr>
          <w:rFonts w:ascii="Helvetica" w:eastAsiaTheme="minorEastAsia" w:hAnsi="Helvetica" w:cs="Helvetica"/>
          <w:szCs w:val="24"/>
        </w:rPr>
      </w:pPr>
      <w:r>
        <w:rPr>
          <w:rFonts w:ascii="Symbol" w:eastAsiaTheme="minorEastAsia" w:hAnsi="Symbol" w:cs="Symbol" w:hint="eastAsia"/>
          <w:sz w:val="22"/>
          <w:szCs w:val="22"/>
        </w:rPr>
        <w:t>·</w:t>
      </w:r>
      <w:r>
        <w:rPr>
          <w:rFonts w:ascii="Times New Roman" w:eastAsiaTheme="minorEastAsia" w:hAnsi="Times New Roman"/>
          <w:sz w:val="18"/>
          <w:szCs w:val="18"/>
        </w:rPr>
        <w:t xml:space="preserve">       </w:t>
      </w:r>
      <w:r>
        <w:rPr>
          <w:rFonts w:ascii="Arial" w:eastAsiaTheme="minorEastAsia" w:hAnsi="Arial" w:cs="Arial"/>
          <w:szCs w:val="24"/>
        </w:rPr>
        <w:t>Second year plants may reach 3’ in height, or more.</w:t>
      </w:r>
    </w:p>
    <w:p w14:paraId="2CFB00F8" w14:textId="77777777" w:rsidR="00616632" w:rsidRDefault="00616632" w:rsidP="00616632">
      <w:pPr>
        <w:widowControl w:val="0"/>
        <w:autoSpaceDE w:val="0"/>
        <w:autoSpaceDN w:val="0"/>
        <w:adjustRightInd w:val="0"/>
        <w:spacing w:after="240"/>
        <w:ind w:left="960" w:hanging="480"/>
        <w:rPr>
          <w:rFonts w:ascii="Helvetica" w:eastAsiaTheme="minorEastAsia" w:hAnsi="Helvetica" w:cs="Helvetica"/>
          <w:szCs w:val="24"/>
        </w:rPr>
      </w:pPr>
      <w:r>
        <w:rPr>
          <w:rFonts w:ascii="Symbol" w:eastAsiaTheme="minorEastAsia" w:hAnsi="Symbol" w:cs="Symbol" w:hint="eastAsia"/>
          <w:sz w:val="22"/>
          <w:szCs w:val="22"/>
        </w:rPr>
        <w:t>·</w:t>
      </w:r>
      <w:r>
        <w:rPr>
          <w:rFonts w:ascii="Times New Roman" w:eastAsiaTheme="minorEastAsia" w:hAnsi="Times New Roman"/>
          <w:sz w:val="18"/>
          <w:szCs w:val="18"/>
        </w:rPr>
        <w:t xml:space="preserve">       </w:t>
      </w:r>
      <w:r>
        <w:rPr>
          <w:rFonts w:ascii="Arial" w:eastAsiaTheme="minorEastAsia" w:hAnsi="Arial" w:cs="Arial"/>
          <w:szCs w:val="24"/>
        </w:rPr>
        <w:t>White flowers with four petals. Flowers in clusters at top of the stalk.   Blooms in spring (May).</w:t>
      </w:r>
    </w:p>
    <w:p w14:paraId="3460E583" w14:textId="77777777" w:rsidR="00616632" w:rsidRDefault="00616632" w:rsidP="00616632">
      <w:pPr>
        <w:widowControl w:val="0"/>
        <w:autoSpaceDE w:val="0"/>
        <w:autoSpaceDN w:val="0"/>
        <w:adjustRightInd w:val="0"/>
        <w:spacing w:after="240"/>
        <w:ind w:left="960" w:hanging="480"/>
        <w:rPr>
          <w:rFonts w:ascii="Helvetica" w:eastAsiaTheme="minorEastAsia" w:hAnsi="Helvetica" w:cs="Helvetica"/>
          <w:szCs w:val="24"/>
        </w:rPr>
      </w:pPr>
      <w:r>
        <w:rPr>
          <w:rFonts w:ascii="Symbol" w:eastAsiaTheme="minorEastAsia" w:hAnsi="Symbol" w:cs="Symbol" w:hint="eastAsia"/>
          <w:sz w:val="22"/>
          <w:szCs w:val="22"/>
        </w:rPr>
        <w:t>·</w:t>
      </w:r>
      <w:r>
        <w:rPr>
          <w:rFonts w:ascii="Times New Roman" w:eastAsiaTheme="minorEastAsia" w:hAnsi="Times New Roman"/>
          <w:sz w:val="18"/>
          <w:szCs w:val="18"/>
        </w:rPr>
        <w:t xml:space="preserve">       </w:t>
      </w:r>
      <w:r>
        <w:rPr>
          <w:rFonts w:ascii="Arial" w:eastAsiaTheme="minorEastAsia" w:hAnsi="Arial" w:cs="Arial"/>
          <w:szCs w:val="24"/>
        </w:rPr>
        <w:t>Tolerates shade, can invade woodlands, and dominate the herb layer.</w:t>
      </w:r>
    </w:p>
    <w:p w14:paraId="0451AE02" w14:textId="77777777" w:rsidR="00616632" w:rsidRDefault="00616632" w:rsidP="00616632">
      <w:pPr>
        <w:widowControl w:val="0"/>
        <w:autoSpaceDE w:val="0"/>
        <w:autoSpaceDN w:val="0"/>
        <w:adjustRightInd w:val="0"/>
        <w:spacing w:after="240"/>
        <w:ind w:left="960" w:hanging="480"/>
        <w:rPr>
          <w:rFonts w:ascii="Helvetica" w:eastAsiaTheme="minorEastAsia" w:hAnsi="Helvetica" w:cs="Helvetica"/>
          <w:szCs w:val="24"/>
        </w:rPr>
      </w:pPr>
      <w:r>
        <w:rPr>
          <w:rFonts w:ascii="Symbol" w:eastAsiaTheme="minorEastAsia" w:hAnsi="Symbol" w:cs="Symbol" w:hint="eastAsia"/>
          <w:sz w:val="22"/>
          <w:szCs w:val="22"/>
        </w:rPr>
        <w:t>·</w:t>
      </w:r>
      <w:r>
        <w:rPr>
          <w:rFonts w:ascii="Times New Roman" w:eastAsiaTheme="minorEastAsia" w:hAnsi="Times New Roman"/>
          <w:sz w:val="18"/>
          <w:szCs w:val="18"/>
        </w:rPr>
        <w:t xml:space="preserve">       </w:t>
      </w:r>
      <w:r>
        <w:rPr>
          <w:rFonts w:ascii="Arial" w:eastAsiaTheme="minorEastAsia" w:hAnsi="Arial" w:cs="Arial"/>
          <w:szCs w:val="24"/>
        </w:rPr>
        <w:t>Tap root is white, with “S” curve near the top of the root.</w:t>
      </w:r>
    </w:p>
    <w:p w14:paraId="4C8D26EB" w14:textId="77777777" w:rsidR="00616632" w:rsidRDefault="00616632" w:rsidP="00616632">
      <w:pPr>
        <w:widowControl w:val="0"/>
        <w:autoSpaceDE w:val="0"/>
        <w:autoSpaceDN w:val="0"/>
        <w:adjustRightInd w:val="0"/>
        <w:spacing w:after="240"/>
        <w:ind w:left="960" w:hanging="480"/>
        <w:rPr>
          <w:rFonts w:ascii="Helvetica" w:eastAsiaTheme="minorEastAsia" w:hAnsi="Helvetica" w:cs="Helvetica"/>
          <w:szCs w:val="24"/>
        </w:rPr>
      </w:pPr>
      <w:r>
        <w:rPr>
          <w:rFonts w:ascii="Symbol" w:eastAsiaTheme="minorEastAsia" w:hAnsi="Symbol" w:cs="Symbol" w:hint="eastAsia"/>
          <w:sz w:val="22"/>
          <w:szCs w:val="22"/>
        </w:rPr>
        <w:t>·</w:t>
      </w:r>
      <w:r>
        <w:rPr>
          <w:rFonts w:ascii="Times New Roman" w:eastAsiaTheme="minorEastAsia" w:hAnsi="Times New Roman"/>
          <w:sz w:val="18"/>
          <w:szCs w:val="18"/>
        </w:rPr>
        <w:t xml:space="preserve">       </w:t>
      </w:r>
      <w:r>
        <w:rPr>
          <w:rFonts w:ascii="Arial" w:eastAsiaTheme="minorEastAsia" w:hAnsi="Arial" w:cs="Arial"/>
          <w:szCs w:val="24"/>
        </w:rPr>
        <w:t>Seeds ripen in long slender pods, average 100/plant (but can exceed1000s); seeds are mature by late July or August.</w:t>
      </w:r>
    </w:p>
    <w:p w14:paraId="5E1AD4F2" w14:textId="77777777" w:rsidR="00616632" w:rsidRDefault="00616632" w:rsidP="00616632">
      <w:pPr>
        <w:widowControl w:val="0"/>
        <w:autoSpaceDE w:val="0"/>
        <w:autoSpaceDN w:val="0"/>
        <w:adjustRightInd w:val="0"/>
        <w:spacing w:after="240"/>
        <w:rPr>
          <w:rFonts w:ascii="Helvetica" w:eastAsiaTheme="minorEastAsia" w:hAnsi="Helvetica" w:cs="Helvetica"/>
          <w:szCs w:val="24"/>
        </w:rPr>
      </w:pPr>
      <w:r>
        <w:rPr>
          <w:rFonts w:ascii="Arial" w:eastAsiaTheme="minorEastAsia" w:hAnsi="Arial" w:cs="Arial"/>
          <w:b/>
          <w:bCs/>
          <w:szCs w:val="24"/>
        </w:rPr>
        <w:t>        </w:t>
      </w:r>
      <w:r>
        <w:rPr>
          <w:rFonts w:ascii="Symbol" w:eastAsiaTheme="minorEastAsia" w:hAnsi="Symbol" w:cs="Symbol" w:hint="eastAsia"/>
          <w:sz w:val="22"/>
          <w:szCs w:val="22"/>
        </w:rPr>
        <w:t>·</w:t>
      </w:r>
      <w:r>
        <w:rPr>
          <w:rFonts w:ascii="Times New Roman" w:eastAsiaTheme="minorEastAsia" w:hAnsi="Times New Roman"/>
          <w:sz w:val="18"/>
          <w:szCs w:val="18"/>
        </w:rPr>
        <w:t>       </w:t>
      </w:r>
      <w:r>
        <w:rPr>
          <w:rFonts w:ascii="Arial" w:eastAsiaTheme="minorEastAsia" w:hAnsi="Arial" w:cs="Arial"/>
          <w:szCs w:val="24"/>
        </w:rPr>
        <w:t>Seeds can remain viable for more than six years in the ground.</w:t>
      </w:r>
    </w:p>
    <w:p w14:paraId="46681E02" w14:textId="77777777" w:rsidR="00616632" w:rsidRDefault="00616632" w:rsidP="00616632">
      <w:pPr>
        <w:widowControl w:val="0"/>
        <w:autoSpaceDE w:val="0"/>
        <w:autoSpaceDN w:val="0"/>
        <w:adjustRightInd w:val="0"/>
        <w:rPr>
          <w:rFonts w:ascii="Helvetica" w:eastAsiaTheme="minorEastAsia" w:hAnsi="Helvetica" w:cs="Helvetica"/>
          <w:szCs w:val="24"/>
        </w:rPr>
      </w:pPr>
      <w:r>
        <w:rPr>
          <w:rFonts w:ascii="Helvetica" w:eastAsiaTheme="minorEastAsia" w:hAnsi="Helvetica" w:cs="Helvetica"/>
          <w:szCs w:val="24"/>
        </w:rPr>
        <w:t>       </w:t>
      </w:r>
      <w:r>
        <w:rPr>
          <w:rFonts w:ascii="Symbol" w:eastAsiaTheme="minorEastAsia" w:hAnsi="Symbol" w:cs="Symbol" w:hint="eastAsia"/>
          <w:sz w:val="22"/>
          <w:szCs w:val="22"/>
        </w:rPr>
        <w:t>·</w:t>
      </w:r>
      <w:r>
        <w:rPr>
          <w:rFonts w:ascii="Times New Roman" w:eastAsiaTheme="minorEastAsia" w:hAnsi="Times New Roman"/>
          <w:sz w:val="18"/>
          <w:szCs w:val="18"/>
        </w:rPr>
        <w:t>       </w:t>
      </w:r>
      <w:r>
        <w:rPr>
          <w:rFonts w:ascii="Arial" w:eastAsiaTheme="minorEastAsia" w:hAnsi="Arial" w:cs="Arial"/>
          <w:szCs w:val="24"/>
        </w:rPr>
        <w:t>The plant is allelopathic, possessing a chemical that reduces regeneration of trees.</w:t>
      </w:r>
    </w:p>
    <w:p w14:paraId="6947BBA3" w14:textId="77777777" w:rsidR="005E30D6" w:rsidRDefault="005E30D6" w:rsidP="005E30D6">
      <w:pPr>
        <w:rPr>
          <w:rFonts w:ascii="Arial" w:hAnsi="Arial"/>
          <w:b/>
        </w:rPr>
      </w:pPr>
    </w:p>
    <w:p w14:paraId="7FF65EA9" w14:textId="77777777" w:rsidR="005E30D6" w:rsidRPr="00BA7B9F" w:rsidRDefault="005E30D6" w:rsidP="005E30D6">
      <w:pPr>
        <w:rPr>
          <w:rFonts w:ascii="Arial" w:hAnsi="Arial" w:cs="Arial"/>
          <w:b/>
          <w:u w:val="single"/>
        </w:rPr>
      </w:pPr>
      <w:r w:rsidRPr="00BA7B9F">
        <w:rPr>
          <w:rFonts w:ascii="Arial" w:hAnsi="Arial" w:cs="Arial"/>
          <w:b/>
          <w:u w:val="single"/>
        </w:rPr>
        <w:t>What can you do?</w:t>
      </w:r>
    </w:p>
    <w:p w14:paraId="06AC9F49" w14:textId="275D5ABC" w:rsidR="00080F95" w:rsidRPr="00BA7B9F" w:rsidRDefault="00080F95" w:rsidP="00080F95">
      <w:pPr>
        <w:rPr>
          <w:rFonts w:ascii="Arial" w:hAnsi="Arial" w:cs="Arial"/>
          <w:b/>
          <w:u w:val="single"/>
        </w:rPr>
      </w:pPr>
      <w:r w:rsidRPr="00BA7B9F">
        <w:rPr>
          <w:rFonts w:ascii="Arial" w:hAnsi="Arial" w:cs="Arial"/>
          <w:b/>
          <w:u w:val="single"/>
        </w:rPr>
        <w:t>CONTROL STRATEGY FOR GARLIC MUSTARD</w:t>
      </w:r>
    </w:p>
    <w:p w14:paraId="27676C04" w14:textId="77777777" w:rsidR="00080F95" w:rsidRPr="00136937" w:rsidRDefault="00080F95" w:rsidP="00080F95">
      <w:pPr>
        <w:rPr>
          <w:rFonts w:ascii="Arial" w:hAnsi="Arial" w:cs="Arial"/>
        </w:rPr>
      </w:pPr>
    </w:p>
    <w:p w14:paraId="45A7ADA5" w14:textId="77777777" w:rsidR="00080F95" w:rsidRPr="00136937" w:rsidRDefault="00080F95" w:rsidP="00080F95">
      <w:pPr>
        <w:pStyle w:val="ListParagraph"/>
        <w:numPr>
          <w:ilvl w:val="0"/>
          <w:numId w:val="8"/>
        </w:numPr>
        <w:rPr>
          <w:rFonts w:ascii="Arial" w:hAnsi="Arial" w:cs="Arial"/>
        </w:rPr>
      </w:pPr>
      <w:r w:rsidRPr="00136937">
        <w:rPr>
          <w:rFonts w:ascii="Arial" w:hAnsi="Arial" w:cs="Arial"/>
          <w:b/>
        </w:rPr>
        <w:t>Plan to do the work in mid-May</w:t>
      </w:r>
      <w:r w:rsidRPr="00136937">
        <w:rPr>
          <w:rFonts w:ascii="Arial" w:hAnsi="Arial" w:cs="Arial"/>
        </w:rPr>
        <w:t xml:space="preserve"> prior to when the plant is likely to be flowering and easily seen; also seeds will not be mature at this time for escape.</w:t>
      </w:r>
    </w:p>
    <w:p w14:paraId="4CBD64C3" w14:textId="77777777" w:rsidR="00080F95" w:rsidRPr="00136937" w:rsidRDefault="00080F95" w:rsidP="00080F95">
      <w:pPr>
        <w:rPr>
          <w:rFonts w:ascii="Arial" w:hAnsi="Arial" w:cs="Arial"/>
        </w:rPr>
      </w:pPr>
    </w:p>
    <w:p w14:paraId="18CF742B" w14:textId="77777777" w:rsidR="00080F95" w:rsidRPr="00136937" w:rsidRDefault="00080F95" w:rsidP="00080F95">
      <w:pPr>
        <w:pStyle w:val="ListParagraph"/>
        <w:numPr>
          <w:ilvl w:val="0"/>
          <w:numId w:val="8"/>
        </w:numPr>
        <w:rPr>
          <w:rFonts w:ascii="Arial" w:hAnsi="Arial" w:cs="Arial"/>
        </w:rPr>
      </w:pPr>
      <w:r w:rsidRPr="00136937">
        <w:rPr>
          <w:rFonts w:ascii="Arial" w:hAnsi="Arial" w:cs="Arial"/>
          <w:b/>
        </w:rPr>
        <w:t>Concentrate on the second year plants</w:t>
      </w:r>
      <w:r w:rsidRPr="00136937">
        <w:rPr>
          <w:rFonts w:ascii="Arial" w:hAnsi="Arial" w:cs="Arial"/>
        </w:rPr>
        <w:t xml:space="preserve"> as not all of the first year plants will survive.</w:t>
      </w:r>
    </w:p>
    <w:p w14:paraId="69A85B9A" w14:textId="77777777" w:rsidR="00080F95" w:rsidRPr="00136937" w:rsidRDefault="00080F95" w:rsidP="00080F95">
      <w:pPr>
        <w:rPr>
          <w:rFonts w:ascii="Arial" w:hAnsi="Arial" w:cs="Arial"/>
        </w:rPr>
      </w:pPr>
    </w:p>
    <w:p w14:paraId="7ACF15CF" w14:textId="77777777" w:rsidR="00080F95" w:rsidRPr="00136937" w:rsidRDefault="00080F95" w:rsidP="00080F95">
      <w:pPr>
        <w:pStyle w:val="ListParagraph"/>
        <w:numPr>
          <w:ilvl w:val="0"/>
          <w:numId w:val="8"/>
        </w:numPr>
        <w:rPr>
          <w:rFonts w:ascii="Arial" w:hAnsi="Arial" w:cs="Arial"/>
        </w:rPr>
      </w:pPr>
      <w:r w:rsidRPr="00136937">
        <w:rPr>
          <w:rFonts w:ascii="Arial" w:hAnsi="Arial" w:cs="Arial"/>
          <w:b/>
        </w:rPr>
        <w:lastRenderedPageBreak/>
        <w:t>Pull out entire plant</w:t>
      </w:r>
      <w:r w:rsidRPr="00136937">
        <w:rPr>
          <w:rFonts w:ascii="Arial" w:hAnsi="Arial" w:cs="Arial"/>
        </w:rPr>
        <w:t xml:space="preserve"> including root if possible.</w:t>
      </w:r>
    </w:p>
    <w:p w14:paraId="7584917E" w14:textId="77777777" w:rsidR="00080F95" w:rsidRPr="00136937" w:rsidRDefault="00080F95" w:rsidP="00080F95">
      <w:pPr>
        <w:rPr>
          <w:rFonts w:ascii="Arial" w:hAnsi="Arial" w:cs="Arial"/>
        </w:rPr>
      </w:pPr>
    </w:p>
    <w:p w14:paraId="79CE932B" w14:textId="1F2437E3" w:rsidR="00080F95" w:rsidRPr="00136937" w:rsidRDefault="00080F95" w:rsidP="00080F95">
      <w:pPr>
        <w:pStyle w:val="ListParagraph"/>
        <w:numPr>
          <w:ilvl w:val="0"/>
          <w:numId w:val="8"/>
        </w:numPr>
        <w:rPr>
          <w:rFonts w:ascii="Arial" w:hAnsi="Arial" w:cs="Arial"/>
        </w:rPr>
      </w:pPr>
      <w:r w:rsidRPr="00136937">
        <w:rPr>
          <w:rFonts w:ascii="Arial" w:hAnsi="Arial" w:cs="Arial"/>
          <w:b/>
        </w:rPr>
        <w:t>Dispose of plants in plastic bags</w:t>
      </w:r>
      <w:r w:rsidRPr="00136937">
        <w:rPr>
          <w:rFonts w:ascii="Arial" w:hAnsi="Arial" w:cs="Arial"/>
        </w:rPr>
        <w:t xml:space="preserve"> and take to landfill as </w:t>
      </w:r>
      <w:r w:rsidR="002152C1">
        <w:rPr>
          <w:rFonts w:ascii="Arial" w:hAnsi="Arial" w:cs="Arial"/>
        </w:rPr>
        <w:t>plants left on ground</w:t>
      </w:r>
      <w:r w:rsidRPr="00136937">
        <w:rPr>
          <w:rFonts w:ascii="Arial" w:hAnsi="Arial" w:cs="Arial"/>
        </w:rPr>
        <w:t xml:space="preserve"> may sprout.</w:t>
      </w:r>
    </w:p>
    <w:p w14:paraId="04F0D754" w14:textId="77777777" w:rsidR="00080F95" w:rsidRPr="00136937" w:rsidRDefault="00080F95" w:rsidP="00080F95">
      <w:pPr>
        <w:rPr>
          <w:rFonts w:ascii="Arial" w:hAnsi="Arial" w:cs="Arial"/>
        </w:rPr>
      </w:pPr>
    </w:p>
    <w:p w14:paraId="26816AFD" w14:textId="77777777" w:rsidR="00080F95" w:rsidRPr="00136937" w:rsidRDefault="00080F95" w:rsidP="00080F95">
      <w:pPr>
        <w:pStyle w:val="ListParagraph"/>
        <w:numPr>
          <w:ilvl w:val="0"/>
          <w:numId w:val="8"/>
        </w:numPr>
        <w:rPr>
          <w:rFonts w:ascii="Arial" w:hAnsi="Arial" w:cs="Arial"/>
        </w:rPr>
      </w:pPr>
      <w:r w:rsidRPr="00136937">
        <w:rPr>
          <w:rFonts w:ascii="Arial" w:hAnsi="Arial" w:cs="Arial"/>
          <w:b/>
        </w:rPr>
        <w:t>Start pulling at the outer edges of the colony</w:t>
      </w:r>
      <w:r w:rsidRPr="00136937">
        <w:rPr>
          <w:rFonts w:ascii="Arial" w:hAnsi="Arial" w:cs="Arial"/>
        </w:rPr>
        <w:t xml:space="preserve"> and begin to push back to the colony’s core. Look for single plant outliers and satellite populations, and remove before they go to seed.</w:t>
      </w:r>
    </w:p>
    <w:p w14:paraId="4DF22B99" w14:textId="77777777" w:rsidR="00080F95" w:rsidRPr="00136937" w:rsidRDefault="00080F95" w:rsidP="00080F95">
      <w:pPr>
        <w:rPr>
          <w:rFonts w:ascii="Arial" w:hAnsi="Arial" w:cs="Arial"/>
        </w:rPr>
      </w:pPr>
    </w:p>
    <w:p w14:paraId="5E7F758E" w14:textId="77777777" w:rsidR="00080F95" w:rsidRPr="00136937" w:rsidRDefault="00080F95" w:rsidP="00080F95">
      <w:pPr>
        <w:pStyle w:val="ListParagraph"/>
        <w:numPr>
          <w:ilvl w:val="0"/>
          <w:numId w:val="8"/>
        </w:numPr>
        <w:rPr>
          <w:rFonts w:ascii="Arial" w:hAnsi="Arial" w:cs="Arial"/>
        </w:rPr>
      </w:pPr>
      <w:r w:rsidRPr="00136937">
        <w:rPr>
          <w:rFonts w:ascii="Arial" w:hAnsi="Arial" w:cs="Arial"/>
          <w:b/>
        </w:rPr>
        <w:t>Plan to return on annual basis</w:t>
      </w:r>
      <w:r w:rsidRPr="00136937">
        <w:rPr>
          <w:rFonts w:ascii="Arial" w:hAnsi="Arial" w:cs="Arial"/>
        </w:rPr>
        <w:t>, as some seeds can last 5 years or more. There should be some sign of decline after 3 years of control.</w:t>
      </w:r>
    </w:p>
    <w:p w14:paraId="5ACDB4C8" w14:textId="77777777" w:rsidR="00080F95" w:rsidRPr="00136937" w:rsidRDefault="00080F95" w:rsidP="00080F95">
      <w:pPr>
        <w:rPr>
          <w:rFonts w:asciiTheme="minorHAnsi" w:hAnsiTheme="minorHAnsi"/>
        </w:rPr>
      </w:pPr>
    </w:p>
    <w:p w14:paraId="209D4196" w14:textId="47EA95AF" w:rsidR="00080F95" w:rsidRPr="00136937" w:rsidRDefault="00136937" w:rsidP="00080F95">
      <w:pPr>
        <w:pStyle w:val="ListParagraph"/>
        <w:numPr>
          <w:ilvl w:val="0"/>
          <w:numId w:val="8"/>
        </w:numPr>
        <w:rPr>
          <w:rFonts w:ascii="Arial" w:hAnsi="Arial" w:cs="Arial"/>
        </w:rPr>
      </w:pPr>
      <w:r>
        <w:rPr>
          <w:rFonts w:ascii="Arial" w:hAnsi="Arial" w:cs="Arial"/>
          <w:b/>
        </w:rPr>
        <w:t>Be vigilant at</w:t>
      </w:r>
      <w:r w:rsidR="00080F95" w:rsidRPr="00136937">
        <w:rPr>
          <w:rFonts w:ascii="Arial" w:hAnsi="Arial" w:cs="Arial"/>
          <w:b/>
        </w:rPr>
        <w:t xml:space="preserve"> disturbed sites</w:t>
      </w:r>
      <w:r w:rsidR="00080F95" w:rsidRPr="00136937">
        <w:rPr>
          <w:rFonts w:ascii="Arial" w:hAnsi="Arial" w:cs="Arial"/>
        </w:rPr>
        <w:t>. Garlic mustard is opportunistic, often arriving on equipment or in hay used on construction sites or road work.</w:t>
      </w:r>
    </w:p>
    <w:p w14:paraId="4BE9E4AB" w14:textId="77777777" w:rsidR="00080F95" w:rsidRPr="00136937" w:rsidRDefault="00080F95" w:rsidP="00080F95">
      <w:pPr>
        <w:rPr>
          <w:rFonts w:ascii="Arial" w:hAnsi="Arial" w:cs="Arial"/>
        </w:rPr>
      </w:pPr>
    </w:p>
    <w:p w14:paraId="66F65168" w14:textId="12088BBD" w:rsidR="00080F95" w:rsidRPr="00136937" w:rsidRDefault="00080F95" w:rsidP="00080F95">
      <w:pPr>
        <w:pStyle w:val="ListParagraph"/>
        <w:numPr>
          <w:ilvl w:val="0"/>
          <w:numId w:val="8"/>
        </w:numPr>
        <w:rPr>
          <w:rFonts w:ascii="Arial" w:hAnsi="Arial" w:cs="Arial"/>
          <w:b/>
        </w:rPr>
      </w:pPr>
      <w:r w:rsidRPr="00136937">
        <w:rPr>
          <w:rFonts w:ascii="Arial" w:hAnsi="Arial" w:cs="Arial"/>
          <w:b/>
        </w:rPr>
        <w:t>For large infestations</w:t>
      </w:r>
      <w:r w:rsidRPr="00136937">
        <w:rPr>
          <w:rFonts w:ascii="Arial" w:hAnsi="Arial" w:cs="Arial"/>
        </w:rPr>
        <w:t xml:space="preserve">, herbicides work best if applied on a warm day in late fall after a hard frost, or early spring before other plants have emerged (garlic mustard overwinters) -that way there will be less collateral damage to native plants nearby. A 2% solution of Roundup (glyphosate) has proved effective. Not recommended if there are </w:t>
      </w:r>
      <w:r w:rsidR="0081585A">
        <w:rPr>
          <w:rFonts w:ascii="Arial" w:hAnsi="Arial" w:cs="Arial"/>
        </w:rPr>
        <w:t>desirable</w:t>
      </w:r>
      <w:r w:rsidRPr="00136937">
        <w:rPr>
          <w:rFonts w:ascii="Arial" w:hAnsi="Arial" w:cs="Arial"/>
        </w:rPr>
        <w:t xml:space="preserve"> </w:t>
      </w:r>
      <w:r w:rsidR="0081585A">
        <w:rPr>
          <w:rFonts w:ascii="Arial" w:hAnsi="Arial" w:cs="Arial"/>
        </w:rPr>
        <w:t xml:space="preserve">plant species </w:t>
      </w:r>
      <w:r w:rsidR="00DC6936">
        <w:rPr>
          <w:rFonts w:ascii="Arial" w:hAnsi="Arial" w:cs="Arial"/>
        </w:rPr>
        <w:t xml:space="preserve">in quantity </w:t>
      </w:r>
      <w:r w:rsidRPr="00136937">
        <w:rPr>
          <w:rFonts w:ascii="Arial" w:hAnsi="Arial" w:cs="Arial"/>
        </w:rPr>
        <w:t xml:space="preserve">nearby. </w:t>
      </w:r>
      <w:r w:rsidRPr="00136937">
        <w:rPr>
          <w:rFonts w:ascii="Arial" w:hAnsi="Arial" w:cs="Arial"/>
          <w:b/>
        </w:rPr>
        <w:t>Herbicide work is prohibited near water; professional help is needed there.</w:t>
      </w:r>
    </w:p>
    <w:p w14:paraId="2793849B" w14:textId="77777777" w:rsidR="005E30D6" w:rsidRPr="00136937" w:rsidRDefault="005E30D6" w:rsidP="005E30D6">
      <w:pPr>
        <w:rPr>
          <w:rFonts w:ascii="Arial" w:hAnsi="Arial" w:cs="Arial"/>
        </w:rPr>
      </w:pPr>
    </w:p>
    <w:p w14:paraId="615307C5" w14:textId="77777777" w:rsidR="005E30D6" w:rsidRDefault="005E30D6" w:rsidP="005E30D6">
      <w:pPr>
        <w:spacing w:after="120"/>
        <w:rPr>
          <w:rFonts w:ascii="Arial" w:hAnsi="Arial"/>
          <w:b/>
        </w:rPr>
      </w:pPr>
      <w:r>
        <w:rPr>
          <w:rFonts w:ascii="Arial" w:hAnsi="Arial"/>
          <w:b/>
        </w:rPr>
        <w:t>For local assistance with identification or control contact:</w:t>
      </w:r>
    </w:p>
    <w:p w14:paraId="495E0C1F" w14:textId="77777777" w:rsidR="00F951BC" w:rsidRPr="00F951BC" w:rsidRDefault="00F951BC" w:rsidP="005E30D6">
      <w:pPr>
        <w:spacing w:after="120"/>
        <w:rPr>
          <w:rFonts w:ascii="Arial" w:hAnsi="Arial"/>
        </w:rPr>
      </w:pPr>
      <w:r w:rsidRPr="00F951BC">
        <w:rPr>
          <w:rFonts w:ascii="Arial" w:hAnsi="Arial"/>
        </w:rPr>
        <w:t>Li Shen</w:t>
      </w:r>
      <w:r>
        <w:rPr>
          <w:rFonts w:ascii="Arial" w:hAnsi="Arial"/>
        </w:rPr>
        <w:t>, Thetford Conservation Commission</w:t>
      </w:r>
      <w:r>
        <w:rPr>
          <w:rFonts w:ascii="Arial" w:hAnsi="Arial"/>
        </w:rPr>
        <w:tab/>
      </w:r>
      <w:hyperlink r:id="rId7" w:history="1">
        <w:r w:rsidRPr="00441C31">
          <w:rPr>
            <w:rStyle w:val="Hyperlink"/>
            <w:rFonts w:ascii="Arial" w:hAnsi="Arial"/>
          </w:rPr>
          <w:t>lilian.shen@dartmouth.edu</w:t>
        </w:r>
      </w:hyperlink>
      <w:r>
        <w:rPr>
          <w:rFonts w:ascii="Arial" w:hAnsi="Arial"/>
        </w:rPr>
        <w:tab/>
      </w:r>
      <w:r>
        <w:rPr>
          <w:rFonts w:ascii="Arial" w:hAnsi="Arial"/>
        </w:rPr>
        <w:tab/>
        <w:t>785-4950</w:t>
      </w:r>
    </w:p>
    <w:p w14:paraId="04010AE1" w14:textId="77777777" w:rsidR="00F951BC" w:rsidRDefault="00F951BC" w:rsidP="005E30D6">
      <w:pPr>
        <w:rPr>
          <w:rFonts w:ascii="Arial" w:hAnsi="Arial"/>
        </w:rPr>
      </w:pPr>
    </w:p>
    <w:p w14:paraId="370B19A7" w14:textId="77777777" w:rsidR="005E30D6" w:rsidRDefault="005E30D6" w:rsidP="005E30D6">
      <w:pPr>
        <w:rPr>
          <w:rFonts w:ascii="Arial" w:hAnsi="Arial"/>
          <w:sz w:val="16"/>
        </w:rPr>
      </w:pPr>
      <w:r>
        <w:rPr>
          <w:rFonts w:ascii="Arial" w:hAnsi="Arial"/>
          <w:b/>
        </w:rPr>
        <w:t>Garlic Mustard References</w:t>
      </w:r>
    </w:p>
    <w:p w14:paraId="3FE3F32F" w14:textId="77777777" w:rsidR="005E30D6" w:rsidRPr="002A7E0E" w:rsidRDefault="005E30D6" w:rsidP="005E30D6">
      <w:pPr>
        <w:spacing w:after="120"/>
        <w:rPr>
          <w:rFonts w:ascii="Arial" w:hAnsi="Arial"/>
          <w:b/>
        </w:rPr>
      </w:pPr>
      <w:r w:rsidRPr="002A7E0E">
        <w:rPr>
          <w:rFonts w:ascii="Arial" w:hAnsi="Arial"/>
          <w:b/>
        </w:rPr>
        <w:t>For more background information on this plant:</w:t>
      </w:r>
    </w:p>
    <w:p w14:paraId="26F531E9" w14:textId="77777777" w:rsidR="005E30D6" w:rsidRPr="00FD69E8" w:rsidRDefault="005E30D6" w:rsidP="005E30D6">
      <w:pPr>
        <w:numPr>
          <w:ilvl w:val="0"/>
          <w:numId w:val="4"/>
        </w:numPr>
        <w:spacing w:after="120"/>
        <w:rPr>
          <w:rFonts w:ascii="Arial" w:hAnsi="Arial"/>
        </w:rPr>
      </w:pPr>
      <w:r w:rsidRPr="002A7E0E">
        <w:rPr>
          <w:rFonts w:ascii="Arial" w:hAnsi="Arial"/>
        </w:rPr>
        <w:t xml:space="preserve">An excellent 13-minute video about the plant: </w:t>
      </w:r>
      <w:hyperlink r:id="rId8" w:history="1">
        <w:r w:rsidRPr="00DE5FC0">
          <w:rPr>
            <w:rStyle w:val="Hyperlink"/>
            <w:rFonts w:ascii="Arial" w:hAnsi="Arial"/>
          </w:rPr>
          <w:t>http://vimeo.com/2855779</w:t>
        </w:r>
      </w:hyperlink>
    </w:p>
    <w:p w14:paraId="27887756" w14:textId="77777777" w:rsidR="005E30D6" w:rsidRPr="002A7E0E" w:rsidRDefault="005E30D6" w:rsidP="005E30D6">
      <w:pPr>
        <w:numPr>
          <w:ilvl w:val="0"/>
          <w:numId w:val="4"/>
        </w:numPr>
        <w:rPr>
          <w:rFonts w:ascii="Arial" w:hAnsi="Arial"/>
        </w:rPr>
      </w:pPr>
      <w:r w:rsidRPr="002A7E0E">
        <w:rPr>
          <w:rFonts w:ascii="Arial" w:hAnsi="Arial"/>
        </w:rPr>
        <w:t xml:space="preserve">USDA fact sheet, with lots of links to videos, research articles, state websites: </w:t>
      </w:r>
    </w:p>
    <w:p w14:paraId="3956E0DB" w14:textId="77777777" w:rsidR="005E30D6" w:rsidRPr="002A7E0E" w:rsidRDefault="002543F1" w:rsidP="005E30D6">
      <w:pPr>
        <w:spacing w:after="120"/>
        <w:ind w:left="360"/>
        <w:rPr>
          <w:rFonts w:ascii="Arial" w:hAnsi="Arial"/>
        </w:rPr>
      </w:pPr>
      <w:hyperlink r:id="rId9" w:history="1">
        <w:r w:rsidR="005E30D6" w:rsidRPr="002A7E0E">
          <w:rPr>
            <w:rStyle w:val="Hyperlink"/>
            <w:rFonts w:ascii="Arial" w:hAnsi="Arial"/>
          </w:rPr>
          <w:t>http://www.invasivespeciesinfo.gov/plants/garlicmustard.shtml</w:t>
        </w:r>
      </w:hyperlink>
      <w:r w:rsidR="005E30D6" w:rsidRPr="002A7E0E">
        <w:rPr>
          <w:rFonts w:ascii="Arial" w:hAnsi="Arial"/>
        </w:rPr>
        <w:t xml:space="preserve"> </w:t>
      </w:r>
    </w:p>
    <w:p w14:paraId="54FCF764" w14:textId="77777777" w:rsidR="005E30D6" w:rsidRPr="002A7E0E" w:rsidRDefault="005E30D6" w:rsidP="005E30D6">
      <w:pPr>
        <w:numPr>
          <w:ilvl w:val="0"/>
          <w:numId w:val="7"/>
        </w:numPr>
        <w:spacing w:after="120"/>
        <w:rPr>
          <w:rFonts w:ascii="Arial" w:hAnsi="Arial"/>
        </w:rPr>
      </w:pPr>
      <w:r w:rsidRPr="002A7E0E">
        <w:rPr>
          <w:rFonts w:ascii="Arial" w:hAnsi="Arial"/>
        </w:rPr>
        <w:t xml:space="preserve">NH Guide to Upland Invasive Plant Species: </w:t>
      </w:r>
      <w:hyperlink r:id="rId10" w:history="1">
        <w:r w:rsidRPr="00D527B0">
          <w:rPr>
            <w:rStyle w:val="Hyperlink"/>
            <w:rFonts w:ascii="Arial" w:hAnsi="Arial"/>
          </w:rPr>
          <w:t>http://www.agriculture.nh.gov/divisions/plant_industry/invasive-species.htm</w:t>
        </w:r>
      </w:hyperlink>
      <w:r>
        <w:rPr>
          <w:rFonts w:ascii="Arial" w:hAnsi="Arial"/>
        </w:rPr>
        <w:t xml:space="preserve"> </w:t>
      </w:r>
      <w:r w:rsidRPr="002A7E0E">
        <w:rPr>
          <w:rFonts w:ascii="Arial" w:hAnsi="Arial"/>
        </w:rPr>
        <w:t xml:space="preserve"> </w:t>
      </w:r>
    </w:p>
    <w:p w14:paraId="07AB9C43" w14:textId="77777777" w:rsidR="005E30D6" w:rsidRPr="002A7E0E" w:rsidRDefault="005E30D6" w:rsidP="005E30D6">
      <w:pPr>
        <w:numPr>
          <w:ilvl w:val="0"/>
          <w:numId w:val="4"/>
        </w:numPr>
        <w:spacing w:after="120"/>
        <w:rPr>
          <w:rFonts w:ascii="Arial" w:hAnsi="Arial"/>
        </w:rPr>
      </w:pPr>
      <w:r w:rsidRPr="002A7E0E">
        <w:rPr>
          <w:rFonts w:ascii="Arial" w:hAnsi="Arial"/>
        </w:rPr>
        <w:t xml:space="preserve">National Park Service overview: </w:t>
      </w:r>
      <w:hyperlink r:id="rId11" w:history="1">
        <w:r w:rsidRPr="002A7E0E">
          <w:rPr>
            <w:rStyle w:val="Hyperlink"/>
            <w:rFonts w:ascii="Arial" w:hAnsi="Arial"/>
          </w:rPr>
          <w:t>http://www.nps.gov/plants/alien/pubs/midatlantic/alpe.htm</w:t>
        </w:r>
      </w:hyperlink>
      <w:r w:rsidRPr="002A7E0E">
        <w:rPr>
          <w:rFonts w:ascii="Arial" w:hAnsi="Arial"/>
        </w:rPr>
        <w:t xml:space="preserve"> </w:t>
      </w:r>
    </w:p>
    <w:p w14:paraId="5D965D27" w14:textId="77777777" w:rsidR="005E30D6" w:rsidRPr="002A7E0E" w:rsidRDefault="005E30D6" w:rsidP="005E30D6">
      <w:pPr>
        <w:numPr>
          <w:ilvl w:val="0"/>
          <w:numId w:val="4"/>
        </w:numPr>
        <w:spacing w:after="120"/>
        <w:rPr>
          <w:rFonts w:ascii="Arial" w:hAnsi="Arial"/>
        </w:rPr>
      </w:pPr>
      <w:r w:rsidRPr="002A7E0E">
        <w:rPr>
          <w:rFonts w:ascii="Arial" w:hAnsi="Arial"/>
        </w:rPr>
        <w:t xml:space="preserve">NJ data on population dynamics: </w:t>
      </w:r>
      <w:hyperlink r:id="rId12" w:history="1">
        <w:r w:rsidRPr="006376A3">
          <w:rPr>
            <w:rStyle w:val="Hyperlink"/>
            <w:rFonts w:ascii="Arial" w:hAnsi="Arial"/>
          </w:rPr>
          <w:t>http://www.state.nj.us/agriculture/divisions/pi/pdf/garlicmustard.pdf</w:t>
        </w:r>
      </w:hyperlink>
      <w:r>
        <w:rPr>
          <w:rFonts w:ascii="Arial" w:hAnsi="Arial"/>
        </w:rPr>
        <w:t xml:space="preserve"> </w:t>
      </w:r>
    </w:p>
    <w:p w14:paraId="6C807E74" w14:textId="77777777" w:rsidR="005E30D6" w:rsidRPr="000824E9" w:rsidRDefault="005E30D6" w:rsidP="005E30D6">
      <w:pPr>
        <w:numPr>
          <w:ilvl w:val="0"/>
          <w:numId w:val="4"/>
        </w:numPr>
        <w:spacing w:after="120"/>
        <w:rPr>
          <w:rFonts w:ascii="Arial" w:hAnsi="Arial"/>
        </w:rPr>
      </w:pPr>
      <w:r w:rsidRPr="002A7E0E">
        <w:rPr>
          <w:rFonts w:ascii="Arial" w:hAnsi="Arial"/>
        </w:rPr>
        <w:t xml:space="preserve">Comprehensive </w:t>
      </w:r>
      <w:r w:rsidRPr="00CB1F17">
        <w:rPr>
          <w:rFonts w:ascii="Arial" w:hAnsi="Arial"/>
        </w:rPr>
        <w:t>website at University of Michigan</w:t>
      </w:r>
      <w:r w:rsidRPr="002A7E0E">
        <w:rPr>
          <w:rFonts w:ascii="Arial" w:hAnsi="Arial"/>
        </w:rPr>
        <w:t xml:space="preserve"> on the population dynamics and control options for garlic mustard: </w:t>
      </w:r>
      <w:hyperlink r:id="rId13" w:history="1">
        <w:r w:rsidRPr="000824E9">
          <w:rPr>
            <w:rStyle w:val="Hyperlink"/>
            <w:rFonts w:ascii="Arial" w:hAnsi="Arial"/>
          </w:rPr>
          <w:t>http://www.ipm.msu.edu/invasive_species/garlic_mustard</w:t>
        </w:r>
      </w:hyperlink>
      <w:r w:rsidRPr="000824E9">
        <w:rPr>
          <w:rFonts w:ascii="Arial" w:hAnsi="Arial"/>
        </w:rPr>
        <w:t xml:space="preserve"> </w:t>
      </w:r>
    </w:p>
    <w:p w14:paraId="18800774" w14:textId="77777777" w:rsidR="005E30D6" w:rsidRDefault="005E30D6" w:rsidP="005E30D6">
      <w:pPr>
        <w:numPr>
          <w:ilvl w:val="0"/>
          <w:numId w:val="4"/>
        </w:numPr>
        <w:spacing w:after="120"/>
        <w:rPr>
          <w:rFonts w:ascii="Arial" w:hAnsi="Arial"/>
        </w:rPr>
      </w:pPr>
      <w:r>
        <w:rPr>
          <w:rFonts w:ascii="Arial" w:hAnsi="Arial"/>
        </w:rPr>
        <w:t xml:space="preserve">NY Invasive Species Council, </w:t>
      </w:r>
      <w:r w:rsidRPr="00702AB8">
        <w:rPr>
          <w:rFonts w:ascii="Arial" w:hAnsi="Arial"/>
        </w:rPr>
        <w:t>garlic mustard impacts</w:t>
      </w:r>
      <w:r>
        <w:rPr>
          <w:rFonts w:ascii="Arial" w:hAnsi="Arial"/>
        </w:rPr>
        <w:t xml:space="preserve">, </w:t>
      </w:r>
      <w:hyperlink r:id="rId14" w:history="1">
        <w:r w:rsidRPr="003B13DC">
          <w:rPr>
            <w:rStyle w:val="Hyperlink"/>
            <w:rFonts w:ascii="Arial" w:hAnsi="Arial"/>
          </w:rPr>
          <w:t>http://www.nyis.info/index.php?action=invasive_detail&amp;id=25</w:t>
        </w:r>
      </w:hyperlink>
      <w:r w:rsidRPr="00702AB8">
        <w:rPr>
          <w:rFonts w:ascii="Arial" w:hAnsi="Arial"/>
        </w:rPr>
        <w:t xml:space="preserve"> </w:t>
      </w:r>
    </w:p>
    <w:p w14:paraId="02AAA26B" w14:textId="77777777" w:rsidR="005E30D6" w:rsidRPr="00702AB8" w:rsidRDefault="005E30D6" w:rsidP="005E30D6">
      <w:pPr>
        <w:rPr>
          <w:rFonts w:ascii="Arial" w:hAnsi="Arial"/>
          <w:sz w:val="16"/>
        </w:rPr>
      </w:pPr>
    </w:p>
    <w:p w14:paraId="67259BF7" w14:textId="77777777" w:rsidR="005E30D6" w:rsidRPr="002A7E0E" w:rsidRDefault="005E30D6" w:rsidP="005E30D6">
      <w:pPr>
        <w:spacing w:after="120"/>
        <w:rPr>
          <w:rFonts w:ascii="Arial" w:hAnsi="Arial"/>
        </w:rPr>
      </w:pPr>
      <w:r w:rsidRPr="00263501">
        <w:rPr>
          <w:rFonts w:ascii="Arial" w:hAnsi="Arial"/>
          <w:b/>
        </w:rPr>
        <w:t>Bio-control research</w:t>
      </w:r>
      <w:r w:rsidRPr="002A7E0E">
        <w:rPr>
          <w:rFonts w:ascii="Arial" w:hAnsi="Arial"/>
        </w:rPr>
        <w:t xml:space="preserve"> seems to be closing in on a few insects:  </w:t>
      </w:r>
    </w:p>
    <w:p w14:paraId="28DD3C4F" w14:textId="77777777" w:rsidR="005E30D6" w:rsidRDefault="005E30D6" w:rsidP="005E30D6">
      <w:pPr>
        <w:numPr>
          <w:ilvl w:val="0"/>
          <w:numId w:val="2"/>
        </w:numPr>
        <w:tabs>
          <w:tab w:val="clear" w:pos="720"/>
          <w:tab w:val="num" w:pos="360"/>
        </w:tabs>
        <w:spacing w:after="120"/>
        <w:ind w:left="360"/>
        <w:rPr>
          <w:rFonts w:ascii="Arial" w:hAnsi="Arial"/>
        </w:rPr>
      </w:pPr>
      <w:r w:rsidRPr="002A7E0E">
        <w:rPr>
          <w:rFonts w:ascii="Arial" w:hAnsi="Arial"/>
        </w:rPr>
        <w:t>Evaluation of the potential of bio-controls for Garlic Mustard:</w:t>
      </w:r>
      <w:r w:rsidRPr="00DE5FC0">
        <w:t xml:space="preserve"> </w:t>
      </w:r>
      <w:hyperlink r:id="rId15" w:history="1">
        <w:r w:rsidRPr="006376A3">
          <w:rPr>
            <w:rStyle w:val="Hyperlink"/>
            <w:rFonts w:ascii="Arial" w:hAnsi="Arial"/>
          </w:rPr>
          <w:t>http://www.nyis.info/user_uploads/files/Evans%20MSU%202005.pdf</w:t>
        </w:r>
      </w:hyperlink>
      <w:r>
        <w:rPr>
          <w:rFonts w:ascii="Arial" w:hAnsi="Arial"/>
        </w:rPr>
        <w:t xml:space="preserve"> </w:t>
      </w:r>
    </w:p>
    <w:p w14:paraId="4A5F6A8E" w14:textId="77777777" w:rsidR="005E30D6" w:rsidRPr="002A7E0E" w:rsidRDefault="005E30D6" w:rsidP="005E30D6">
      <w:pPr>
        <w:numPr>
          <w:ilvl w:val="0"/>
          <w:numId w:val="2"/>
        </w:numPr>
        <w:tabs>
          <w:tab w:val="clear" w:pos="720"/>
          <w:tab w:val="num" w:pos="360"/>
        </w:tabs>
        <w:spacing w:after="120"/>
        <w:ind w:left="360"/>
        <w:rPr>
          <w:rFonts w:ascii="Arial" w:hAnsi="Arial"/>
        </w:rPr>
      </w:pPr>
      <w:r>
        <w:rPr>
          <w:rFonts w:ascii="Arial" w:hAnsi="Arial"/>
        </w:rPr>
        <w:t>Powerpoint that outlines possible control agents, and bio-control review process:</w:t>
      </w:r>
      <w:r w:rsidRPr="00DE5FC0">
        <w:t xml:space="preserve"> </w:t>
      </w:r>
      <w:hyperlink r:id="rId16" w:history="1">
        <w:r w:rsidRPr="006376A3">
          <w:rPr>
            <w:rStyle w:val="Hyperlink"/>
            <w:rFonts w:ascii="Arial" w:hAnsi="Arial"/>
          </w:rPr>
          <w:t>http://www.mipn.org/Annual%20Meeting%2007%20presentations/natareaconf07.pdf</w:t>
        </w:r>
      </w:hyperlink>
      <w:r>
        <w:rPr>
          <w:rFonts w:ascii="Arial" w:hAnsi="Arial"/>
        </w:rPr>
        <w:t xml:space="preserve"> </w:t>
      </w:r>
    </w:p>
    <w:p w14:paraId="4987AAD8" w14:textId="77777777" w:rsidR="005E30D6" w:rsidRPr="00702AB8" w:rsidRDefault="005E30D6" w:rsidP="005E30D6">
      <w:pPr>
        <w:rPr>
          <w:rFonts w:ascii="Arial" w:hAnsi="Arial"/>
          <w:sz w:val="16"/>
        </w:rPr>
      </w:pPr>
    </w:p>
    <w:p w14:paraId="74B1F177" w14:textId="77777777" w:rsidR="005E30D6" w:rsidRPr="002A7E0E" w:rsidRDefault="005E30D6" w:rsidP="005E30D6">
      <w:pPr>
        <w:rPr>
          <w:rFonts w:ascii="Arial" w:hAnsi="Arial"/>
        </w:rPr>
      </w:pPr>
      <w:r w:rsidRPr="002A7E0E">
        <w:rPr>
          <w:rFonts w:ascii="Arial" w:hAnsi="Arial"/>
          <w:b/>
        </w:rPr>
        <w:t>Effect of Garlic Mustard on forests</w:t>
      </w:r>
      <w:r w:rsidRPr="002A7E0E">
        <w:rPr>
          <w:rFonts w:ascii="Arial" w:hAnsi="Arial"/>
        </w:rPr>
        <w:t xml:space="preserve">:   </w:t>
      </w:r>
    </w:p>
    <w:p w14:paraId="698949A1" w14:textId="77777777" w:rsidR="005E30D6" w:rsidRPr="002A7E0E" w:rsidRDefault="005E30D6" w:rsidP="005E30D6">
      <w:pPr>
        <w:rPr>
          <w:rFonts w:ascii="Arial" w:eastAsia="Times New Roman" w:hAnsi="Arial"/>
          <w:color w:val="212121"/>
        </w:rPr>
      </w:pPr>
      <w:r w:rsidRPr="002A7E0E">
        <w:rPr>
          <w:rFonts w:ascii="Arial" w:hAnsi="Arial"/>
        </w:rPr>
        <w:t xml:space="preserve">The plant seems to </w:t>
      </w:r>
      <w:r w:rsidRPr="002A7E0E">
        <w:rPr>
          <w:rFonts w:ascii="Arial" w:eastAsia="Times New Roman" w:hAnsi="Arial"/>
          <w:color w:val="212121"/>
        </w:rPr>
        <w:t xml:space="preserve">suppress the growth of native tree seedlings, by disrupting associations between native canopy tree seedlings and </w:t>
      </w:r>
      <w:r w:rsidR="00F951BC">
        <w:rPr>
          <w:rFonts w:ascii="Arial" w:eastAsia="Times New Roman" w:hAnsi="Arial"/>
          <w:color w:val="212121"/>
        </w:rPr>
        <w:t>subterranean</w:t>
      </w:r>
      <w:r w:rsidRPr="002A7E0E">
        <w:rPr>
          <w:rFonts w:ascii="Arial" w:eastAsia="Times New Roman" w:hAnsi="Arial"/>
          <w:color w:val="212121"/>
        </w:rPr>
        <w:t xml:space="preserve"> mycorrhizal fungi. It affects both hardwoods and softwoods.  See:   </w:t>
      </w:r>
    </w:p>
    <w:p w14:paraId="52DA98CD" w14:textId="77777777" w:rsidR="005E30D6" w:rsidRPr="00646773" w:rsidRDefault="005E30D6" w:rsidP="005E30D6">
      <w:pPr>
        <w:numPr>
          <w:ilvl w:val="0"/>
          <w:numId w:val="3"/>
        </w:numPr>
        <w:spacing w:after="120"/>
        <w:rPr>
          <w:rFonts w:ascii="Helvetica" w:hAnsi="Helvetica"/>
        </w:rPr>
      </w:pPr>
      <w:r w:rsidRPr="002A7E0E">
        <w:rPr>
          <w:rFonts w:ascii="Arial" w:eastAsia="Times New Roman" w:hAnsi="Arial"/>
          <w:i/>
          <w:color w:val="212121"/>
        </w:rPr>
        <w:t xml:space="preserve">Invasive Plant Suppresses the Growth of Native Tree Seedlings by Disrupting Belowground </w:t>
      </w:r>
      <w:r w:rsidRPr="00646773">
        <w:rPr>
          <w:rFonts w:ascii="Helvetica" w:eastAsia="Times New Roman" w:hAnsi="Helvetica"/>
          <w:i/>
          <w:color w:val="212121"/>
        </w:rPr>
        <w:t>Mutualisms</w:t>
      </w:r>
      <w:r w:rsidRPr="00646773">
        <w:rPr>
          <w:rFonts w:ascii="Helvetica" w:eastAsia="Times New Roman" w:hAnsi="Helvetica"/>
          <w:color w:val="212121"/>
        </w:rPr>
        <w:t xml:space="preserve"> by Kristina Stinson et al.(2006) This article summarizes how seedlings of certain hardwood species have </w:t>
      </w:r>
      <w:r w:rsidRPr="00CB1F17">
        <w:rPr>
          <w:rFonts w:ascii="Helvetica" w:eastAsia="Times New Roman" w:hAnsi="Helvetica"/>
          <w:color w:val="212121"/>
        </w:rPr>
        <w:t>reduced success</w:t>
      </w:r>
      <w:r w:rsidRPr="00646773">
        <w:rPr>
          <w:rFonts w:ascii="Helvetica" w:eastAsia="Times New Roman" w:hAnsi="Helvetica"/>
          <w:color w:val="212121"/>
        </w:rPr>
        <w:t xml:space="preserve"> when growing in a forest with garlic mustard. </w:t>
      </w:r>
      <w:hyperlink r:id="rId17" w:history="1">
        <w:r w:rsidRPr="00646773">
          <w:rPr>
            <w:rStyle w:val="Hyperlink"/>
            <w:rFonts w:ascii="Helvetica" w:hAnsi="Helvetica"/>
          </w:rPr>
          <w:t>http://www.ncbi.nlm.nih.gov/pmc/articles/PMC1440938/</w:t>
        </w:r>
      </w:hyperlink>
      <w:r w:rsidRPr="00646773">
        <w:rPr>
          <w:rFonts w:ascii="Helvetica" w:hAnsi="Helvetica"/>
        </w:rPr>
        <w:t xml:space="preserve"> </w:t>
      </w:r>
    </w:p>
    <w:p w14:paraId="2724DF38" w14:textId="77777777" w:rsidR="005E30D6" w:rsidRPr="00646773" w:rsidRDefault="005E30D6" w:rsidP="005E30D6">
      <w:pPr>
        <w:pStyle w:val="FootnoteText"/>
        <w:numPr>
          <w:ilvl w:val="0"/>
          <w:numId w:val="3"/>
        </w:numPr>
        <w:rPr>
          <w:rFonts w:ascii="Helvetica" w:hAnsi="Helvetica"/>
        </w:rPr>
      </w:pPr>
      <w:r w:rsidRPr="00646773">
        <w:rPr>
          <w:rFonts w:ascii="ArialMT" w:hAnsi="ArialMT" w:cs="ArialMT"/>
          <w:bCs/>
          <w:i/>
          <w:lang w:bidi="en-US"/>
        </w:rPr>
        <w:t xml:space="preserve">The Invasive Plant </w:t>
      </w:r>
      <w:r w:rsidRPr="00646773">
        <w:rPr>
          <w:rFonts w:ascii="ArialMT" w:hAnsi="ArialMT" w:cs="ArialMT"/>
          <w:bCs/>
          <w:i/>
          <w:iCs/>
          <w:lang w:bidi="en-US"/>
        </w:rPr>
        <w:t>Alliaria Petiolata</w:t>
      </w:r>
      <w:r w:rsidRPr="00646773">
        <w:rPr>
          <w:rFonts w:ascii="ArialMT" w:hAnsi="ArialMT" w:cs="ArialMT"/>
          <w:bCs/>
          <w:i/>
          <w:lang w:bidi="en-US"/>
        </w:rPr>
        <w:t xml:space="preserve"> (garlic mustard) Inhibits Ectomycorrhizal Fungi in its Introduced Range</w:t>
      </w:r>
      <w:r w:rsidRPr="00646773">
        <w:rPr>
          <w:rFonts w:ascii="Helvetica" w:hAnsi="Helvetica"/>
        </w:rPr>
        <w:t xml:space="preserve"> by BD Wolfe et al (2008), pertaining to softwood trees seedlings.  The page has an abstract of the article and you can download entire 7-page article: </w:t>
      </w:r>
      <w:hyperlink r:id="rId18" w:history="1">
        <w:r w:rsidRPr="00646773">
          <w:rPr>
            <w:rStyle w:val="Hyperlink"/>
            <w:rFonts w:ascii="Helvetica" w:eastAsia="Times" w:hAnsi="Helvetica"/>
          </w:rPr>
          <w:t>http://onlinelibrary.wiley.com/doi/10.1111/j.1365-2745.2008.01389.x/abstract</w:t>
        </w:r>
      </w:hyperlink>
      <w:r w:rsidRPr="00646773">
        <w:rPr>
          <w:rFonts w:ascii="Helvetica" w:hAnsi="Helvetica"/>
        </w:rPr>
        <w:t xml:space="preserve"> </w:t>
      </w:r>
    </w:p>
    <w:p w14:paraId="4C942CA7" w14:textId="77777777" w:rsidR="005E30D6" w:rsidRPr="00702AB8" w:rsidRDefault="005E30D6" w:rsidP="005E30D6">
      <w:pPr>
        <w:spacing w:after="120"/>
        <w:rPr>
          <w:rFonts w:ascii="Arial" w:hAnsi="Arial"/>
          <w:sz w:val="16"/>
        </w:rPr>
      </w:pPr>
      <w:r w:rsidRPr="002A7E0E">
        <w:rPr>
          <w:rFonts w:ascii="Arial" w:hAnsi="Arial"/>
        </w:rPr>
        <w:t xml:space="preserve">  </w:t>
      </w:r>
    </w:p>
    <w:p w14:paraId="6B81DD2E" w14:textId="77777777" w:rsidR="005E30D6" w:rsidRPr="002A7E0E" w:rsidRDefault="005E30D6" w:rsidP="005E30D6">
      <w:pPr>
        <w:rPr>
          <w:rFonts w:ascii="Arial" w:hAnsi="Arial"/>
        </w:rPr>
      </w:pPr>
    </w:p>
    <w:p w14:paraId="700F17BB" w14:textId="77777777" w:rsidR="005E30D6" w:rsidRPr="002A7E0E" w:rsidRDefault="005E30D6" w:rsidP="005E30D6">
      <w:pPr>
        <w:rPr>
          <w:rFonts w:ascii="Arial" w:hAnsi="Arial"/>
        </w:rPr>
      </w:pPr>
    </w:p>
    <w:p w14:paraId="0E0E620A" w14:textId="5278A1D1" w:rsidR="005E30D6" w:rsidRPr="00646773" w:rsidRDefault="002543F1" w:rsidP="005E30D6">
      <w:pPr>
        <w:jc w:val="right"/>
        <w:rPr>
          <w:rFonts w:ascii="Arial" w:hAnsi="Arial"/>
          <w:sz w:val="20"/>
        </w:rPr>
      </w:pPr>
      <w:r>
        <w:rPr>
          <w:rFonts w:ascii="Arial" w:hAnsi="Arial"/>
          <w:sz w:val="20"/>
        </w:rPr>
        <w:t>Updated: 5</w:t>
      </w:r>
      <w:bookmarkStart w:id="0" w:name="_GoBack"/>
      <w:bookmarkEnd w:id="0"/>
      <w:r w:rsidR="005E30D6" w:rsidRPr="00646773">
        <w:rPr>
          <w:rFonts w:ascii="Arial" w:hAnsi="Arial"/>
          <w:sz w:val="20"/>
        </w:rPr>
        <w:t>/2013</w:t>
      </w:r>
    </w:p>
    <w:p w14:paraId="58D3CBE9" w14:textId="77777777" w:rsidR="000A0EFE" w:rsidRDefault="000A0EFE"/>
    <w:sectPr w:rsidR="000A0EFE" w:rsidSect="00702AB8">
      <w:pgSz w:w="12240" w:h="15840"/>
      <w:pgMar w:top="1008" w:right="1008" w:bottom="1008"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MT">
    <w:altName w:val="Arial"/>
    <w:panose1 w:val="00000000000000000000"/>
    <w:charset w:val="4D"/>
    <w:family w:val="swiss"/>
    <w:notTrueType/>
    <w:pitch w:val="default"/>
    <w:sig w:usb0="03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5987"/>
    <w:multiLevelType w:val="hybridMultilevel"/>
    <w:tmpl w:val="BF8C01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184C94"/>
    <w:multiLevelType w:val="hybridMultilevel"/>
    <w:tmpl w:val="FB964F3E"/>
    <w:lvl w:ilvl="0" w:tplc="04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
    <w:nsid w:val="14732774"/>
    <w:multiLevelType w:val="hybridMultilevel"/>
    <w:tmpl w:val="866A11D4"/>
    <w:lvl w:ilvl="0" w:tplc="04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
    <w:nsid w:val="1DDE03AD"/>
    <w:multiLevelType w:val="hybridMultilevel"/>
    <w:tmpl w:val="8326E4DC"/>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32424BDE"/>
    <w:multiLevelType w:val="hybridMultilevel"/>
    <w:tmpl w:val="7A9295FA"/>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566655F3"/>
    <w:multiLevelType w:val="hybridMultilevel"/>
    <w:tmpl w:val="0D3640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7A7600B"/>
    <w:multiLevelType w:val="hybridMultilevel"/>
    <w:tmpl w:val="AE986C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68143C"/>
    <w:multiLevelType w:val="hybridMultilevel"/>
    <w:tmpl w:val="0B52B1B0"/>
    <w:lvl w:ilvl="0" w:tplc="04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5"/>
  </w:num>
  <w:num w:numId="3">
    <w:abstractNumId w:val="7"/>
  </w:num>
  <w:num w:numId="4">
    <w:abstractNumId w:val="1"/>
  </w:num>
  <w:num w:numId="5">
    <w:abstractNumId w:val="3"/>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0D6"/>
    <w:rsid w:val="00080F95"/>
    <w:rsid w:val="000A0EFE"/>
    <w:rsid w:val="000D3875"/>
    <w:rsid w:val="00136937"/>
    <w:rsid w:val="002152C1"/>
    <w:rsid w:val="002543F1"/>
    <w:rsid w:val="005E30D6"/>
    <w:rsid w:val="00616632"/>
    <w:rsid w:val="006764F9"/>
    <w:rsid w:val="0081585A"/>
    <w:rsid w:val="00B53266"/>
    <w:rsid w:val="00BA7B9F"/>
    <w:rsid w:val="00C02C04"/>
    <w:rsid w:val="00C8309E"/>
    <w:rsid w:val="00DC6936"/>
    <w:rsid w:val="00E00F46"/>
    <w:rsid w:val="00E50D5A"/>
    <w:rsid w:val="00EA0267"/>
    <w:rsid w:val="00F95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2B539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0D6"/>
    <w:rPr>
      <w:rFonts w:ascii="Times" w:eastAsia="Times" w:hAnsi="Times" w:cs="Times New Roman"/>
      <w:szCs w:val="20"/>
    </w:rPr>
  </w:style>
  <w:style w:type="paragraph" w:styleId="Heading1">
    <w:name w:val="heading 1"/>
    <w:basedOn w:val="Normal"/>
    <w:next w:val="Normal"/>
    <w:link w:val="Heading1Char"/>
    <w:qFormat/>
    <w:rsid w:val="005E30D6"/>
    <w:pPr>
      <w:keepNext/>
      <w:outlineLvl w:val="0"/>
    </w:pPr>
    <w:rPr>
      <w:rFonts w:ascii="Comic Sans MS" w:hAnsi="Comic Sans MS"/>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30D6"/>
    <w:rPr>
      <w:rFonts w:ascii="Comic Sans MS" w:eastAsia="Times" w:hAnsi="Comic Sans MS" w:cs="Times New Roman"/>
      <w:b/>
      <w:sz w:val="36"/>
      <w:szCs w:val="20"/>
    </w:rPr>
  </w:style>
  <w:style w:type="character" w:styleId="Hyperlink">
    <w:name w:val="Hyperlink"/>
    <w:basedOn w:val="DefaultParagraphFont"/>
    <w:rsid w:val="005E30D6"/>
    <w:rPr>
      <w:color w:val="0000FF"/>
      <w:u w:val="single"/>
    </w:rPr>
  </w:style>
  <w:style w:type="paragraph" w:styleId="FootnoteText">
    <w:name w:val="footnote text"/>
    <w:basedOn w:val="Normal"/>
    <w:link w:val="FootnoteTextChar"/>
    <w:semiHidden/>
    <w:rsid w:val="005E30D6"/>
    <w:rPr>
      <w:rFonts w:ascii="Times New Roman" w:eastAsia="Times New Roman" w:hAnsi="Times New Roman"/>
      <w:szCs w:val="24"/>
    </w:rPr>
  </w:style>
  <w:style w:type="character" w:customStyle="1" w:styleId="FootnoteTextChar">
    <w:name w:val="Footnote Text Char"/>
    <w:basedOn w:val="DefaultParagraphFont"/>
    <w:link w:val="FootnoteText"/>
    <w:semiHidden/>
    <w:rsid w:val="005E30D6"/>
    <w:rPr>
      <w:rFonts w:ascii="Times New Roman" w:eastAsia="Times New Roman" w:hAnsi="Times New Roman" w:cs="Times New Roman"/>
    </w:rPr>
  </w:style>
  <w:style w:type="paragraph" w:styleId="ListParagraph">
    <w:name w:val="List Paragraph"/>
    <w:basedOn w:val="Normal"/>
    <w:uiPriority w:val="34"/>
    <w:qFormat/>
    <w:rsid w:val="00080F95"/>
    <w:pPr>
      <w:ind w:left="720"/>
      <w:contextualSpacing/>
    </w:pPr>
    <w:rPr>
      <w:rFonts w:ascii="Times New Roman" w:eastAsiaTheme="minorEastAsia" w:hAnsi="Times New Roman"/>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0D6"/>
    <w:rPr>
      <w:rFonts w:ascii="Times" w:eastAsia="Times" w:hAnsi="Times" w:cs="Times New Roman"/>
      <w:szCs w:val="20"/>
    </w:rPr>
  </w:style>
  <w:style w:type="paragraph" w:styleId="Heading1">
    <w:name w:val="heading 1"/>
    <w:basedOn w:val="Normal"/>
    <w:next w:val="Normal"/>
    <w:link w:val="Heading1Char"/>
    <w:qFormat/>
    <w:rsid w:val="005E30D6"/>
    <w:pPr>
      <w:keepNext/>
      <w:outlineLvl w:val="0"/>
    </w:pPr>
    <w:rPr>
      <w:rFonts w:ascii="Comic Sans MS" w:hAnsi="Comic Sans MS"/>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30D6"/>
    <w:rPr>
      <w:rFonts w:ascii="Comic Sans MS" w:eastAsia="Times" w:hAnsi="Comic Sans MS" w:cs="Times New Roman"/>
      <w:b/>
      <w:sz w:val="36"/>
      <w:szCs w:val="20"/>
    </w:rPr>
  </w:style>
  <w:style w:type="character" w:styleId="Hyperlink">
    <w:name w:val="Hyperlink"/>
    <w:basedOn w:val="DefaultParagraphFont"/>
    <w:rsid w:val="005E30D6"/>
    <w:rPr>
      <w:color w:val="0000FF"/>
      <w:u w:val="single"/>
    </w:rPr>
  </w:style>
  <w:style w:type="paragraph" w:styleId="FootnoteText">
    <w:name w:val="footnote text"/>
    <w:basedOn w:val="Normal"/>
    <w:link w:val="FootnoteTextChar"/>
    <w:semiHidden/>
    <w:rsid w:val="005E30D6"/>
    <w:rPr>
      <w:rFonts w:ascii="Times New Roman" w:eastAsia="Times New Roman" w:hAnsi="Times New Roman"/>
      <w:szCs w:val="24"/>
    </w:rPr>
  </w:style>
  <w:style w:type="character" w:customStyle="1" w:styleId="FootnoteTextChar">
    <w:name w:val="Footnote Text Char"/>
    <w:basedOn w:val="DefaultParagraphFont"/>
    <w:link w:val="FootnoteText"/>
    <w:semiHidden/>
    <w:rsid w:val="005E30D6"/>
    <w:rPr>
      <w:rFonts w:ascii="Times New Roman" w:eastAsia="Times New Roman" w:hAnsi="Times New Roman" w:cs="Times New Roman"/>
    </w:rPr>
  </w:style>
  <w:style w:type="paragraph" w:styleId="ListParagraph">
    <w:name w:val="List Paragraph"/>
    <w:basedOn w:val="Normal"/>
    <w:uiPriority w:val="34"/>
    <w:qFormat/>
    <w:rsid w:val="00080F95"/>
    <w:pPr>
      <w:ind w:left="720"/>
      <w:contextualSpacing/>
    </w:pPr>
    <w:rPr>
      <w:rFonts w:ascii="Times New Roman" w:eastAsiaTheme="minorEastAsia"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invasivespeciesinfo.gov/plants/garlicmustard.shtml" TargetMode="External"/><Relationship Id="rId20" Type="http://schemas.openxmlformats.org/officeDocument/2006/relationships/theme" Target="theme/theme1.xml"/><Relationship Id="rId10" Type="http://schemas.openxmlformats.org/officeDocument/2006/relationships/hyperlink" Target="http://www.agriculture.nh.gov/divisions/plant_industry/invasive-species.htm" TargetMode="External"/><Relationship Id="rId11" Type="http://schemas.openxmlformats.org/officeDocument/2006/relationships/hyperlink" Target="http://www.nps.gov/plants/alien/pubs/midatlantic/alpe.htm" TargetMode="External"/><Relationship Id="rId12" Type="http://schemas.openxmlformats.org/officeDocument/2006/relationships/hyperlink" Target="http://www.state.nj.us/agriculture/divisions/pi/pdf/garlicmustard.pdf" TargetMode="External"/><Relationship Id="rId13" Type="http://schemas.openxmlformats.org/officeDocument/2006/relationships/hyperlink" Target="http://www.ipm.msu.edu/invasive_species/garlic_mustard" TargetMode="External"/><Relationship Id="rId14" Type="http://schemas.openxmlformats.org/officeDocument/2006/relationships/hyperlink" Target="http://www.nyis.info/index.php?action=invasive_detail&amp;id=25" TargetMode="External"/><Relationship Id="rId15" Type="http://schemas.openxmlformats.org/officeDocument/2006/relationships/hyperlink" Target="http://www.nyis.info/user_uploads/files/Evans%20MSU%202005.pdf" TargetMode="External"/><Relationship Id="rId16" Type="http://schemas.openxmlformats.org/officeDocument/2006/relationships/hyperlink" Target="http://www.mipn.org/Annual%20Meeting%2007%20presentations/natareaconf07.pdf" TargetMode="External"/><Relationship Id="rId17" Type="http://schemas.openxmlformats.org/officeDocument/2006/relationships/hyperlink" Target="http://www.ncbi.nlm.nih.gov/pmc/articles/PMC1440938/" TargetMode="External"/><Relationship Id="rId18" Type="http://schemas.openxmlformats.org/officeDocument/2006/relationships/hyperlink" Target="http://onlinelibrary.wiley.com/doi/10.1111/j.1365-2745.2008.01389.x/abstract" TargetMode="Externa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mailto:lilian.shen@dartmouth.edu" TargetMode="External"/><Relationship Id="rId8" Type="http://schemas.openxmlformats.org/officeDocument/2006/relationships/hyperlink" Target="http://vimeo.com/28557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904</Words>
  <Characters>5153</Characters>
  <Application>Microsoft Macintosh Word</Application>
  <DocSecurity>0</DocSecurity>
  <Lines>42</Lines>
  <Paragraphs>12</Paragraphs>
  <ScaleCrop>false</ScaleCrop>
  <Company/>
  <LinksUpToDate>false</LinksUpToDate>
  <CharactersWithSpaces>6045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Shen</dc:creator>
  <cp:keywords/>
  <dc:description/>
  <cp:lastModifiedBy>Lilian Shen</cp:lastModifiedBy>
  <cp:revision>15</cp:revision>
  <dcterms:created xsi:type="dcterms:W3CDTF">2013-05-06T20:17:00Z</dcterms:created>
  <dcterms:modified xsi:type="dcterms:W3CDTF">2013-05-06T21:03:00Z</dcterms:modified>
</cp:coreProperties>
</file>